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E2" w:rsidRPr="00E31550" w:rsidRDefault="00B304E2" w:rsidP="00B304E2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1550">
        <w:rPr>
          <w:rFonts w:ascii="Times New Roman" w:hAnsi="Times New Roman" w:cs="Times New Roman"/>
          <w:bCs/>
          <w:caps/>
          <w:sz w:val="24"/>
          <w:szCs w:val="24"/>
        </w:rPr>
        <w:t>PATVIRTINTA</w:t>
      </w:r>
      <w:r w:rsidRPr="00E315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E31550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</w:t>
      </w:r>
    </w:p>
    <w:p w:rsidR="00B304E2" w:rsidRPr="00E31550" w:rsidRDefault="00B304E2" w:rsidP="00B304E2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31550">
        <w:rPr>
          <w:rFonts w:ascii="Times New Roman" w:hAnsi="Times New Roman" w:cs="Times New Roman"/>
          <w:sz w:val="24"/>
          <w:szCs w:val="24"/>
        </w:rPr>
        <w:t>Viešoji įstaiga Prienų ligoninė direktoriaus</w:t>
      </w:r>
    </w:p>
    <w:p w:rsidR="00B304E2" w:rsidRPr="00E31550" w:rsidRDefault="00B304E2" w:rsidP="00B304E2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31550">
        <w:rPr>
          <w:rFonts w:ascii="Times New Roman" w:hAnsi="Times New Roman" w:cs="Times New Roman"/>
          <w:sz w:val="24"/>
          <w:szCs w:val="24"/>
        </w:rPr>
        <w:t xml:space="preserve">2022 m. </w:t>
      </w:r>
      <w:r w:rsidRPr="00E31550">
        <w:rPr>
          <w:rFonts w:ascii="Times New Roman" w:hAnsi="Times New Roman" w:cs="Times New Roman"/>
          <w:bCs/>
          <w:sz w:val="24"/>
          <w:szCs w:val="24"/>
        </w:rPr>
        <w:t xml:space="preserve">balandžio </w:t>
      </w:r>
      <w:r>
        <w:rPr>
          <w:rFonts w:ascii="Times New Roman" w:hAnsi="Times New Roman" w:cs="Times New Roman"/>
          <w:bCs/>
          <w:sz w:val="24"/>
          <w:szCs w:val="24"/>
        </w:rPr>
        <w:t>8 d.</w:t>
      </w:r>
      <w:r w:rsidRPr="00E31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1550">
        <w:rPr>
          <w:rFonts w:ascii="Times New Roman" w:hAnsi="Times New Roman" w:cs="Times New Roman"/>
          <w:sz w:val="24"/>
          <w:szCs w:val="24"/>
        </w:rPr>
        <w:t>įsakymu Nr. V – 17</w:t>
      </w:r>
    </w:p>
    <w:p w:rsidR="00B304E2" w:rsidRDefault="00B304E2" w:rsidP="00B304E2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31550">
        <w:rPr>
          <w:rFonts w:ascii="Times New Roman" w:hAnsi="Times New Roman" w:cs="Times New Roman"/>
          <w:sz w:val="24"/>
          <w:szCs w:val="24"/>
        </w:rPr>
        <w:t xml:space="preserve"> priedas </w:t>
      </w:r>
    </w:p>
    <w:p w:rsidR="00B304E2" w:rsidRDefault="00B304E2" w:rsidP="00B304E2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91" w:type="dxa"/>
        <w:tblInd w:w="95" w:type="dxa"/>
        <w:tblLayout w:type="fixed"/>
        <w:tblLook w:val="04A0"/>
      </w:tblPr>
      <w:tblGrid>
        <w:gridCol w:w="816"/>
        <w:gridCol w:w="5491"/>
        <w:gridCol w:w="236"/>
        <w:gridCol w:w="1146"/>
        <w:gridCol w:w="1702"/>
      </w:tblGrid>
      <w:tr w:rsidR="00B304E2" w:rsidRPr="00B304E2" w:rsidTr="00B304E2">
        <w:trPr>
          <w:trHeight w:val="31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LABORATORINIŲ TYRIMŲ KAINYNAS</w:t>
            </w: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B304E2" w:rsidRPr="00B304E2" w:rsidTr="00C5761F">
        <w:trPr>
          <w:trHeight w:val="14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Kodas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Paslaugos pavadinimas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Paslaugos kaina  Eur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Teisės aktas, kuriuo nustatyta (pakartotinai nustatyta) paslaugos kaina</w:t>
            </w:r>
          </w:p>
        </w:tc>
      </w:tr>
      <w:tr w:rsidR="00B304E2" w:rsidRPr="00B304E2" w:rsidTr="00B304E2">
        <w:trPr>
          <w:trHeight w:val="300"/>
        </w:trPr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BIOCHEMINIAI TYRIMAI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LR SAM 2002-10-15 įsakymas Nr. 505  "Dėl Sveikatos apsaugos ministerijos 1996 m. kovo 26 d. įsakymo Nr. 178 "Dėl Valstybės ir savivaldybių remiamų asmens sveikatos priežiūros paslaugų kainyno patvirtinimo" pakeitimo", 2022-04-01 raštas Nr. (1.1.20-12)10-1583 "Dėl mokamų asmens sveikatos priežiūros paslaugų kainų indeksavimo" -  indeksuota 2,5721 koeficientu</w:t>
            </w:r>
          </w:p>
        </w:tc>
      </w:tr>
      <w:tr w:rsidR="00B304E2" w:rsidRPr="00B304E2" w:rsidTr="00B304E2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15002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Bendrojo baltymo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15009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Albumino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3,43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Gliukozės koncentracijos kapiliariniame kraujyje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2,23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Gliukozės koncentracijos serume (plazmoje)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Gliukozės toleravimo mėginys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Glikozilinto hemoglobino (HbA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1C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21,01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15018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rūgšties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15019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Kreatinino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Šlapalo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Bendrojo cholesterolio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Didelio tankio lipoproteinų cholesterolio koncentracijos nustatymas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4,25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Mažo tankio lipoproteinų cholesterolio apskaičiavimą pagal Freidevaldo formę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0,89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Triacilglicerolių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3,43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15028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Bendrojo bilirubino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2,68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15029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Tiesioginio bilirubino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2,68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Kalio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1,79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Natrio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1,79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Chloridų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Bendrojo kalcio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3,72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Jonizuoto kalcio (Ca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t-LT"/>
              </w:rPr>
              <w:t>++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koncentracijos apskaičiavimas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4,69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K, Na koncentracijos nustatymas (liepsnos fotometrijos metodu)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2,61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6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K, Na, Cl, Ca++ arba Li koncentracijos nustatymas (jonams selektyvių elektrodų metodu):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15036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K, Na, Cl koncentracijos nustatymas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15040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Geležies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3,72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15042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Fosforo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3,28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15043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Magnio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15051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dujų ir pH tyrimas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5,81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Aspartataminotransferazės (ASAT/GOT) aktyvumo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15061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Alaninaminotransferazės (ALAT/GPT) aktyvumo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Šarminės fosfatazės aktyvumo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Šarminės fosfatazės izofermentų elektroforezė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52,15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Kreatinkinazės (CK) aktyvumo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5,51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15068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Kreatinkinazės širdies izofermento (CK-MB) aktyvumo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8,79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Laktatdehidrogenazės (LDH) aktyvumo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4,69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Gama gliutamiltransferazės (GGT) aktyvumo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4,17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Alfa amilazės aktyvumo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6,85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Pankreatinės amilazės aktyvumo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9,68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Protrombino aktyvumo nustatymas pagal Kviką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7,23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15078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Protrombino komplekso tyrimas protombino-prokonvertino metodu (SPA)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15079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Fibrinogeno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7,67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15080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Aktyvinto dalinio tromboplastino laiko nustatymas (ADTL)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6,56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15082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D-dimerų nustatymas latekso agliutinacijos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19,29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15083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D-dimerų nustatymas imunoturbidimetrijos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39,63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15124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Laisvo tiroksino (LT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4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18,03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15126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Tirotropino (TTH)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15,35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15127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Tirotropino nustatymas trečios kartos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18,03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15129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Trijodtironino (T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3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 xml:space="preserve"> 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16,09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Laisvo trijodtironino (FT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3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 xml:space="preserve"> 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19,67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Tiroglobulino (Tg)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16,39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Tiroksiną sujungiančio globulino (TBG) nustatymas imunofermentiniu metodu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19,44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Insulino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19,44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28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C-peptino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19,59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15139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Estradiolio (E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lt-LT"/>
              </w:rPr>
              <w:t>2</w:t>
            </w: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19,89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15141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Progesterono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20,41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15144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Prolaktino nustatymas imunofermentiniu metodu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19,89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15146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Liutropino (liuteinizuojančio hormono) (LH) nustatymas imunofermentiniu metodu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19,89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58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15148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Folitropino (folikulus stimuliuojančio hormono) (FSH)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18,77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Testosterono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20,26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Laisvo estriolio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20,19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Lytiniu hormonus sujungiančio globulino (SHGB)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20,71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Žmogaus chorioninio gonadotropino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18,33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15157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Kortizolio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16,91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15161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Žmogaus augimo hormono (somatotropinio hormono) (STH)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17,65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15164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Parathormono (PTH)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20,63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15166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Adrenokortikotropino (AKTH)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19,67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15175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Osteokalcino nustatymas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27,49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15182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Vėžio žymens Ca 15-3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35,68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15183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Vėžio žymens Ca 19-9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27,64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15184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Vėžio žymens Ca 125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27,64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15185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Prostatos specifinio antigeno (PSA)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22,50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15186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Laisvo prostatos specifinio antigeno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25,77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Feritino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19,52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Mioglobino koncentracijos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33,22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Troponino I (Tn I) nustatymas (tyrimo analizatoriuje trukmė iki 15 min.)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53,86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Troponino I (Tn I) nustatymas (tyrimo analizatoriuje trukmė ilgiau negu 15 min.)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19,07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15198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Troponino I (Tn T)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21,38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HEMATOLOGINIAI IR BENDRAKLINIKINIAI TYRIMAI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Kapiliarinio kraujo paėmimas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1,71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Kapiliarinio kraujo tyrimas automatizuotu būdu (norma)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9,31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Kapiliarinio kraujo tyrimas automatizuotu būdu (patologija)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9,31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Veninio kraujo tyrimas automatizuotu būdu (norma)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9,24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16005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Kapiliarinio kraujo tyrimas automatizuotu būdu (patologija)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9,68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16012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tyrimas ENG nustatyti (veniniame kraujyje)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1,71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16013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Leukogramos skaičiavimas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3,80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16032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Storo kraujo lašo tyrimas maliarijai nustatyti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16041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Standartizuoto kraujavimo laiko nustatymas (Ivy metodu)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12,74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16048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tyrimas automatizuotu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7,82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16049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fizinių savybių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0,15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reakcijos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santykinio tankio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Kiekybinis gliukozės šlapime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1,12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nuosėdų mikroskopija (norma)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0,82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nuosėdų mikroskopija (patologija)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2,68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Bence-Jones baltymo šlapime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16056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Albuminas šlapime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21,53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Kiekybinis baltymo šlapime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Zimnickio mėginys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Koprogramos įvertinimas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Reakcija slaptam kraujavimui nustatyti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Pirmuonių išmatų tepinėlyje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Kirmėlių kiaušinėlių išmatų tepinėlyje nustatymas (Kato metodu)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16068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Spalinių kiaušinėlių išmatų tepinėlyje nustatymas (lipnios plėvelės metodu)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1,64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16069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Likvoro fizinių savybių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0,37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Eritrocitų skaičiaus nustatymas rankiniu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Kokybinis baltymo likvore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16072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Likvoro citozė ir ląstelių diferencijavimas rankiniu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Rūgsčiai atsparių bakterijų likvora tepinėlyje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1,79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Dažyto tepinėlio morfologinis tyrimas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Lange reakcija likvore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3,28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16076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Kiekybinis baltymo likvore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16086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Kolpocitogramos įvertinimas tepinėlyje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3,87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16089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Punktatų tyrimas rankiniu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9,31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16099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Spermos tyrimas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4,17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grupės pagal ABO antigenus ir rezus Rh(D) priklausomybės faktorius nustatymas rankiniu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4,17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grupės pagal ABO antigenus ir rezus Rh(D) priklausomybės faktorius nustatymas plokšteliniu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9,31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grupės pagal ABO antigenus ir rezus Rh(D) priklausomybės faktorius nustatymas stulpeliniu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20,86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Rezus sistemos fenotipo nustatymas rankiniu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16108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Rezus sistemos fenotipo nustatymas plokšteliniu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8,19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16109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Rezus sistemos fenotipo nustatymas stulpeliniu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31,06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nustatymas, naudojant 2-jų donorų standartinius eritrocitus, stulpeliniu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16,76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nustatymas, naudojant 3-jų donorų standartinius eritrocitus, plokšteliniu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19,82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3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nustatymas, naudojant 3-jų donorų standartinius eritrocitus, stulpeliniu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21,23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Tiesioginis Kumbso mėginys (stulpeliniu būdu)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7,52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Tiesioginis Kumbso mėginys (IgG-C3d-ctl) (stulpeliniu būdu)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16,61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Tiesioginis Kumbso mėginys (IgG-IgA-IgM-C3c-C3cd-ctl) (plokšteliniu būdu)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14,23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16116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Tiesioginis Kumbso mėginys (IgG-IgA-IgM-C3c-C3cd-ctl) (stulpeliniu būdu)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32,70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identifikavimas plokšteliniu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48,05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16118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identifikavimas stulpeliniu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61,68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16119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prieš eritrocitus titro nustatymas rankiniu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3,87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16120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suderinamumo mėginys (rankiniu būdu)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12,44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16121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suderinamumo mėginys (plokšteliniu būdu)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22,05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16122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suderinamumo mėginys (stulpeliniu būdu)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12,37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16139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ABO kraujo grupės nustatymas (be Rh faktoriaus) rankiniu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16147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Kraujo grupės nustatymas kryžminiu, stulpeliniu būdu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16,46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76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IMUNOLOGINIAI TYRIMAI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18010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prieš skydliaukės peroksidazę nustatymas (angl. anti-TPO)imunofermentiniu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36,58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18011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Antikūnų prieš tiroglobuliną nustatymas (anti-Tg) imunofermentiniu metodu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36,58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18022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 reaktyvaus baltymo kiekybinis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B304E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18023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 reaktyvaus baltymo pusiau kiekybinis nustatymas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5,14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C9559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18050</w:t>
            </w:r>
          </w:p>
        </w:tc>
        <w:tc>
          <w:tcPr>
            <w:tcW w:w="54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Reumatoidinio faktoriaus kiekybinis nustatymas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17,21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B304E2" w:rsidRPr="00B304E2" w:rsidTr="00C9559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18051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Reumatoidinio faktoriaus kokybinis nustatymas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04E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3,20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E2" w:rsidRPr="00B304E2" w:rsidRDefault="00B304E2" w:rsidP="00B3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</w:tbl>
    <w:p w:rsidR="0087653C" w:rsidRDefault="0087653C"/>
    <w:sectPr w:rsidR="0087653C" w:rsidSect="00B304E2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/>
  <w:rsids>
    <w:rsidRoot w:val="008F4CD9"/>
    <w:rsid w:val="000C6E12"/>
    <w:rsid w:val="002C00A2"/>
    <w:rsid w:val="004A7539"/>
    <w:rsid w:val="004F273F"/>
    <w:rsid w:val="0087653C"/>
    <w:rsid w:val="008F4CD9"/>
    <w:rsid w:val="009E6258"/>
    <w:rsid w:val="00B304E2"/>
    <w:rsid w:val="00C9559F"/>
    <w:rsid w:val="00D8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6308</Words>
  <Characters>3596</Characters>
  <Application>Microsoft Office Word</Application>
  <DocSecurity>0</DocSecurity>
  <Lines>29</Lines>
  <Paragraphs>19</Paragraphs>
  <ScaleCrop>false</ScaleCrop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</cp:lastModifiedBy>
  <cp:revision>2</cp:revision>
  <dcterms:created xsi:type="dcterms:W3CDTF">2022-04-14T12:50:00Z</dcterms:created>
  <dcterms:modified xsi:type="dcterms:W3CDTF">2022-04-14T12:50:00Z</dcterms:modified>
</cp:coreProperties>
</file>